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2AE27" w14:textId="070757AE" w:rsidR="009C707A" w:rsidRDefault="00F93E2B">
      <w:r w:rsidRPr="00D069EF">
        <w:rPr>
          <w:noProof/>
          <w:lang w:eastAsia="sk-SK"/>
        </w:rPr>
        <w:drawing>
          <wp:anchor distT="0" distB="0" distL="114300" distR="114300" simplePos="0" relativeHeight="251659264" behindDoc="0" locked="0" layoutInCell="1" allowOverlap="1" wp14:anchorId="6404E2F6" wp14:editId="096A8A6F">
            <wp:simplePos x="0" y="0"/>
            <wp:positionH relativeFrom="column">
              <wp:posOffset>2095500</wp:posOffset>
            </wp:positionH>
            <wp:positionV relativeFrom="paragraph">
              <wp:posOffset>202</wp:posOffset>
            </wp:positionV>
            <wp:extent cx="1088565" cy="1255395"/>
            <wp:effectExtent l="0" t="0" r="0" b="1905"/>
            <wp:wrapNone/>
            <wp:docPr id="1" name="Obrázok 1" descr="C:\Users\user\Desktop\Rybky\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ybky\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56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p w14:paraId="3FBB5E3E" w14:textId="25813AB6" w:rsidR="00F93E2B" w:rsidRDefault="00F93E2B"/>
    <w:p w14:paraId="69B62C69" w14:textId="0CD29F40" w:rsidR="00F93E2B" w:rsidRDefault="00F93E2B"/>
    <w:p w14:paraId="07340B55" w14:textId="72A36E61" w:rsidR="00F93E2B" w:rsidRDefault="00F93E2B"/>
    <w:p w14:paraId="02CE696A" w14:textId="43AEC9D2" w:rsidR="00F93E2B" w:rsidRDefault="00F93E2B"/>
    <w:p w14:paraId="23814D9E" w14:textId="51AFDC4A" w:rsidR="00F93E2B" w:rsidRDefault="00F93E2B"/>
    <w:p w14:paraId="62A2D60D" w14:textId="1BFAA264" w:rsidR="004B3278" w:rsidRDefault="004B3278"/>
    <w:p w14:paraId="79349EDB" w14:textId="72BF312A" w:rsidR="004B3278" w:rsidRDefault="004B3278"/>
    <w:p w14:paraId="2BCE10F8" w14:textId="1B6DC58D" w:rsidR="004B3278" w:rsidRDefault="004B3278"/>
    <w:p w14:paraId="1B4EC290" w14:textId="55954CB4" w:rsidR="0039005E" w:rsidRPr="0039005E" w:rsidRDefault="00F93E2B" w:rsidP="00F93E2B">
      <w:pPr>
        <w:shd w:val="clear" w:color="auto" w:fill="F8F8F8"/>
        <w:spacing w:before="60" w:after="60" w:line="432" w:lineRule="atLeast"/>
        <w:jc w:val="center"/>
        <w:outlineLvl w:val="0"/>
        <w:rPr>
          <w:rFonts w:eastAsia="Times New Roman" w:cstheme="minorHAnsi"/>
          <w:kern w:val="36"/>
          <w:sz w:val="36"/>
          <w:szCs w:val="36"/>
          <w:lang w:eastAsia="sk-SK"/>
        </w:rPr>
      </w:pPr>
      <w:r w:rsidRPr="00F93E2B">
        <w:rPr>
          <w:rFonts w:eastAsia="Times New Roman" w:cstheme="minorHAnsi"/>
          <w:kern w:val="36"/>
          <w:sz w:val="36"/>
          <w:szCs w:val="36"/>
          <w:lang w:eastAsia="sk-SK"/>
        </w:rPr>
        <w:t>Všeobecne záväzné nariadenie obce</w:t>
      </w:r>
      <w:r w:rsidR="0039005E" w:rsidRPr="0039005E">
        <w:rPr>
          <w:rFonts w:eastAsia="Times New Roman" w:cstheme="minorHAnsi"/>
          <w:kern w:val="36"/>
          <w:sz w:val="36"/>
          <w:szCs w:val="36"/>
          <w:lang w:eastAsia="sk-SK"/>
        </w:rPr>
        <w:t xml:space="preserve"> Rybky</w:t>
      </w:r>
    </w:p>
    <w:p w14:paraId="587B1E46" w14:textId="2A54C5D8" w:rsidR="0039005E" w:rsidRPr="0039005E" w:rsidRDefault="0039005E" w:rsidP="00F93E2B">
      <w:pPr>
        <w:shd w:val="clear" w:color="auto" w:fill="F8F8F8"/>
        <w:spacing w:before="60" w:after="60" w:line="432" w:lineRule="atLeast"/>
        <w:jc w:val="center"/>
        <w:outlineLvl w:val="0"/>
        <w:rPr>
          <w:rFonts w:eastAsia="Times New Roman" w:cstheme="minorHAnsi"/>
          <w:kern w:val="36"/>
          <w:sz w:val="36"/>
          <w:szCs w:val="36"/>
          <w:lang w:eastAsia="sk-SK"/>
        </w:rPr>
      </w:pPr>
      <w:r w:rsidRPr="0039005E">
        <w:rPr>
          <w:rFonts w:eastAsia="Times New Roman" w:cstheme="minorHAnsi"/>
          <w:kern w:val="36"/>
          <w:sz w:val="36"/>
          <w:szCs w:val="36"/>
          <w:lang w:eastAsia="sk-SK"/>
        </w:rPr>
        <w:t>č. 01/2020</w:t>
      </w:r>
    </w:p>
    <w:p w14:paraId="2B330B05" w14:textId="6F040BDD" w:rsidR="00F93E2B" w:rsidRPr="00F93E2B" w:rsidRDefault="00F93E2B" w:rsidP="00F93E2B">
      <w:pPr>
        <w:shd w:val="clear" w:color="auto" w:fill="F8F8F8"/>
        <w:spacing w:before="60" w:after="60" w:line="432" w:lineRule="atLeast"/>
        <w:jc w:val="center"/>
        <w:outlineLvl w:val="0"/>
        <w:rPr>
          <w:rFonts w:eastAsia="Times New Roman" w:cstheme="minorHAnsi"/>
          <w:kern w:val="36"/>
          <w:sz w:val="36"/>
          <w:szCs w:val="36"/>
          <w:lang w:eastAsia="sk-SK"/>
        </w:rPr>
      </w:pPr>
      <w:r w:rsidRPr="00F93E2B">
        <w:rPr>
          <w:rFonts w:eastAsia="Times New Roman" w:cstheme="minorHAnsi"/>
          <w:kern w:val="36"/>
          <w:sz w:val="36"/>
          <w:szCs w:val="36"/>
          <w:lang w:eastAsia="sk-SK"/>
        </w:rPr>
        <w:t xml:space="preserve"> o organizácii miestneho referenda </w:t>
      </w:r>
      <w:r w:rsidR="0039005E" w:rsidRPr="0039005E">
        <w:rPr>
          <w:rFonts w:eastAsia="Times New Roman" w:cstheme="minorHAnsi"/>
          <w:kern w:val="36"/>
          <w:sz w:val="36"/>
          <w:szCs w:val="36"/>
          <w:lang w:eastAsia="sk-SK"/>
        </w:rPr>
        <w:t>v obci Rybky</w:t>
      </w:r>
    </w:p>
    <w:p w14:paraId="603A8985" w14:textId="09480B95" w:rsidR="00F93E2B" w:rsidRPr="0039005E" w:rsidRDefault="00F93E2B" w:rsidP="00F93E2B">
      <w:pPr>
        <w:shd w:val="clear" w:color="auto" w:fill="F8F8F8"/>
        <w:spacing w:before="144" w:after="144" w:line="240" w:lineRule="auto"/>
        <w:rPr>
          <w:rFonts w:ascii="Arial" w:eastAsia="Times New Roman" w:hAnsi="Arial" w:cs="Arial"/>
          <w:sz w:val="20"/>
          <w:szCs w:val="20"/>
          <w:lang w:eastAsia="sk-SK"/>
        </w:rPr>
      </w:pPr>
      <w:r w:rsidRPr="00F93E2B">
        <w:rPr>
          <w:rFonts w:ascii="Arial" w:eastAsia="Times New Roman" w:hAnsi="Arial" w:cs="Arial"/>
          <w:sz w:val="20"/>
          <w:szCs w:val="20"/>
          <w:lang w:eastAsia="sk-SK"/>
        </w:rPr>
        <w:t> </w:t>
      </w:r>
    </w:p>
    <w:p w14:paraId="2BF114FE" w14:textId="5ABF2126"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1B449717" w14:textId="0997FFE0"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p>
    <w:p w14:paraId="0DD1BB0B" w14:textId="42013E5B"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44C20D17" w14:textId="637CF1A3"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4B4EE297" w14:textId="4247AB37"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52803E50" w14:textId="1CE35B08"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5927FED2" w14:textId="6E67B1FA"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1B23AF0C" w14:textId="42FF1023"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4E1AF212" w14:textId="7AC570D5"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0386827C" w14:textId="77777777"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3715A0A8" w14:textId="53C11736"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31A445B7" w14:textId="061341D2"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2BD0BB94" w14:textId="01B8EFA4"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2ECE1602" w14:textId="746DE039" w:rsidR="0039005E" w:rsidRPr="004B3278" w:rsidRDefault="0039005E" w:rsidP="00F93E2B">
      <w:pPr>
        <w:shd w:val="clear" w:color="auto" w:fill="F8F8F8"/>
        <w:spacing w:before="144" w:after="144" w:line="240" w:lineRule="auto"/>
        <w:rPr>
          <w:rFonts w:ascii="Arial" w:eastAsia="Times New Roman" w:hAnsi="Arial" w:cs="Arial"/>
          <w:color w:val="282828"/>
          <w:lang w:eastAsia="sk-SK"/>
        </w:rPr>
      </w:pPr>
      <w:r w:rsidRPr="004B3278">
        <w:rPr>
          <w:rFonts w:ascii="Arial" w:eastAsia="Times New Roman" w:hAnsi="Arial" w:cs="Arial"/>
          <w:color w:val="282828"/>
          <w:lang w:eastAsia="sk-SK"/>
        </w:rPr>
        <w:t>Návrh VZN vyvesený dňa : 14.08.2020</w:t>
      </w:r>
    </w:p>
    <w:p w14:paraId="04AD0950" w14:textId="41C46D35" w:rsidR="0039005E" w:rsidRPr="004B3278" w:rsidRDefault="0039005E" w:rsidP="00F93E2B">
      <w:pPr>
        <w:shd w:val="clear" w:color="auto" w:fill="F8F8F8"/>
        <w:spacing w:before="144" w:after="144" w:line="240" w:lineRule="auto"/>
        <w:rPr>
          <w:rFonts w:ascii="Arial" w:eastAsia="Times New Roman" w:hAnsi="Arial" w:cs="Arial"/>
          <w:color w:val="282828"/>
          <w:lang w:eastAsia="sk-SK"/>
        </w:rPr>
      </w:pPr>
      <w:r w:rsidRPr="004B3278">
        <w:rPr>
          <w:rFonts w:ascii="Arial" w:eastAsia="Times New Roman" w:hAnsi="Arial" w:cs="Arial"/>
          <w:color w:val="282828"/>
          <w:lang w:eastAsia="sk-SK"/>
        </w:rPr>
        <w:t xml:space="preserve">Obecným zastupiteľstvom schválené VZN dňa : </w:t>
      </w:r>
      <w:r w:rsidR="00F1348B">
        <w:rPr>
          <w:rFonts w:ascii="Arial" w:eastAsia="Times New Roman" w:hAnsi="Arial" w:cs="Arial"/>
          <w:color w:val="282828"/>
          <w:lang w:eastAsia="sk-SK"/>
        </w:rPr>
        <w:t>04.09.2020</w:t>
      </w:r>
      <w:r w:rsidRPr="004B3278">
        <w:rPr>
          <w:rFonts w:ascii="Arial" w:eastAsia="Times New Roman" w:hAnsi="Arial" w:cs="Arial"/>
          <w:color w:val="282828"/>
          <w:lang w:eastAsia="sk-SK"/>
        </w:rPr>
        <w:t>.</w:t>
      </w:r>
      <w:r w:rsidR="004B3278">
        <w:rPr>
          <w:rFonts w:ascii="Arial" w:eastAsia="Times New Roman" w:hAnsi="Arial" w:cs="Arial"/>
          <w:color w:val="282828"/>
          <w:lang w:eastAsia="sk-SK"/>
        </w:rPr>
        <w:t xml:space="preserve">   </w:t>
      </w:r>
      <w:r w:rsidRPr="004B3278">
        <w:rPr>
          <w:rFonts w:ascii="Arial" w:eastAsia="Times New Roman" w:hAnsi="Arial" w:cs="Arial"/>
          <w:color w:val="282828"/>
          <w:lang w:eastAsia="sk-SK"/>
        </w:rPr>
        <w:t>Uznesením č.</w:t>
      </w:r>
      <w:r w:rsidR="00AF7A44">
        <w:rPr>
          <w:rFonts w:ascii="Arial" w:eastAsia="Times New Roman" w:hAnsi="Arial" w:cs="Arial"/>
          <w:color w:val="282828"/>
          <w:lang w:eastAsia="sk-SK"/>
        </w:rPr>
        <w:t>31/2020</w:t>
      </w:r>
    </w:p>
    <w:p w14:paraId="5DE8A391" w14:textId="0F9173C3" w:rsidR="0039005E" w:rsidRPr="004B3278" w:rsidRDefault="0039005E" w:rsidP="00F93E2B">
      <w:pPr>
        <w:shd w:val="clear" w:color="auto" w:fill="F8F8F8"/>
        <w:spacing w:before="144" w:after="144" w:line="240" w:lineRule="auto"/>
        <w:rPr>
          <w:rFonts w:ascii="Arial" w:eastAsia="Times New Roman" w:hAnsi="Arial" w:cs="Arial"/>
          <w:color w:val="282828"/>
          <w:lang w:eastAsia="sk-SK"/>
        </w:rPr>
      </w:pPr>
      <w:r w:rsidRPr="004B3278">
        <w:rPr>
          <w:rFonts w:ascii="Arial" w:eastAsia="Times New Roman" w:hAnsi="Arial" w:cs="Arial"/>
          <w:color w:val="282828"/>
          <w:lang w:eastAsia="sk-SK"/>
        </w:rPr>
        <w:t>Vyvesené schválené VZN dňa :</w:t>
      </w:r>
      <w:r w:rsidR="00AF7A44">
        <w:rPr>
          <w:rFonts w:ascii="Arial" w:eastAsia="Times New Roman" w:hAnsi="Arial" w:cs="Arial"/>
          <w:color w:val="282828"/>
          <w:lang w:eastAsia="sk-SK"/>
        </w:rPr>
        <w:t xml:space="preserve"> 08.09.2020</w:t>
      </w:r>
    </w:p>
    <w:p w14:paraId="403B842D" w14:textId="373A763B" w:rsidR="0039005E" w:rsidRPr="004B3278" w:rsidRDefault="0039005E" w:rsidP="00F93E2B">
      <w:pPr>
        <w:shd w:val="clear" w:color="auto" w:fill="F8F8F8"/>
        <w:spacing w:before="144" w:after="144" w:line="240" w:lineRule="auto"/>
        <w:rPr>
          <w:rFonts w:ascii="Arial" w:eastAsia="Times New Roman" w:hAnsi="Arial" w:cs="Arial"/>
          <w:color w:val="282828"/>
          <w:lang w:eastAsia="sk-SK"/>
        </w:rPr>
      </w:pPr>
      <w:r w:rsidRPr="004B3278">
        <w:rPr>
          <w:rFonts w:ascii="Arial" w:eastAsia="Times New Roman" w:hAnsi="Arial" w:cs="Arial"/>
          <w:color w:val="282828"/>
          <w:lang w:eastAsia="sk-SK"/>
        </w:rPr>
        <w:t>Nadobudlo účinnosť dňa :</w:t>
      </w:r>
      <w:r w:rsidR="00AF7A44">
        <w:rPr>
          <w:rFonts w:ascii="Arial" w:eastAsia="Times New Roman" w:hAnsi="Arial" w:cs="Arial"/>
          <w:color w:val="282828"/>
          <w:lang w:eastAsia="sk-SK"/>
        </w:rPr>
        <w:t xml:space="preserve"> 01.10.2020</w:t>
      </w:r>
    </w:p>
    <w:p w14:paraId="327B18C6" w14:textId="37723B39"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3456C4A3" w14:textId="7FC26D43"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60E6B18D" w14:textId="0D366523" w:rsidR="0039005E" w:rsidRDefault="0039005E" w:rsidP="00F93E2B">
      <w:pPr>
        <w:shd w:val="clear" w:color="auto" w:fill="F8F8F8"/>
        <w:spacing w:before="144" w:after="144" w:line="240" w:lineRule="auto"/>
        <w:rPr>
          <w:rFonts w:ascii="Arial" w:eastAsia="Times New Roman" w:hAnsi="Arial" w:cs="Arial"/>
          <w:color w:val="282828"/>
          <w:sz w:val="20"/>
          <w:szCs w:val="20"/>
          <w:lang w:eastAsia="sk-SK"/>
        </w:rPr>
      </w:pPr>
    </w:p>
    <w:p w14:paraId="16D62DED" w14:textId="277E5D75" w:rsidR="00F93E2B" w:rsidRPr="00F93E2B" w:rsidRDefault="00F93E2B" w:rsidP="004B3278">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lastRenderedPageBreak/>
        <w:t>Obec</w:t>
      </w:r>
      <w:r w:rsidR="004B3278" w:rsidRPr="004B3278">
        <w:rPr>
          <w:rFonts w:ascii="Arial" w:eastAsia="Times New Roman" w:hAnsi="Arial" w:cs="Arial"/>
          <w:color w:val="282828"/>
          <w:lang w:eastAsia="sk-SK"/>
        </w:rPr>
        <w:t xml:space="preserve"> Rybky</w:t>
      </w:r>
      <w:r w:rsidRPr="00F93E2B">
        <w:rPr>
          <w:rFonts w:ascii="Arial" w:eastAsia="Times New Roman" w:hAnsi="Arial" w:cs="Arial"/>
          <w:color w:val="282828"/>
          <w:lang w:eastAsia="sk-SK"/>
        </w:rPr>
        <w:t xml:space="preserve"> na základe ustanovenia článku 6</w:t>
      </w:r>
      <w:r w:rsidR="004B3278">
        <w:rPr>
          <w:rFonts w:ascii="Arial" w:eastAsia="Times New Roman" w:hAnsi="Arial" w:cs="Arial"/>
          <w:color w:val="282828"/>
          <w:lang w:eastAsia="sk-SK"/>
        </w:rPr>
        <w:t>7 ods.1 a článku 68</w:t>
      </w:r>
      <w:r w:rsidRPr="00F93E2B">
        <w:rPr>
          <w:rFonts w:ascii="Arial" w:eastAsia="Times New Roman" w:hAnsi="Arial" w:cs="Arial"/>
          <w:color w:val="282828"/>
          <w:lang w:eastAsia="sk-SK"/>
        </w:rPr>
        <w:t xml:space="preserve"> Ústavy Slovenskej republiky, § 4 ods. </w:t>
      </w:r>
      <w:r w:rsidR="004B3278">
        <w:rPr>
          <w:rFonts w:ascii="Arial" w:eastAsia="Times New Roman" w:hAnsi="Arial" w:cs="Arial"/>
          <w:color w:val="282828"/>
          <w:lang w:eastAsia="sk-SK"/>
        </w:rPr>
        <w:t>5</w:t>
      </w:r>
      <w:r w:rsidRPr="00F93E2B">
        <w:rPr>
          <w:rFonts w:ascii="Arial" w:eastAsia="Times New Roman" w:hAnsi="Arial" w:cs="Arial"/>
          <w:color w:val="282828"/>
          <w:lang w:eastAsia="sk-SK"/>
        </w:rPr>
        <w:t xml:space="preserve"> písm. </w:t>
      </w:r>
      <w:r w:rsidR="004B3278">
        <w:rPr>
          <w:rFonts w:ascii="Arial" w:eastAsia="Times New Roman" w:hAnsi="Arial" w:cs="Arial"/>
          <w:color w:val="282828"/>
          <w:lang w:eastAsia="sk-SK"/>
        </w:rPr>
        <w:t>a</w:t>
      </w:r>
      <w:r w:rsidRPr="00F93E2B">
        <w:rPr>
          <w:rFonts w:ascii="Arial" w:eastAsia="Times New Roman" w:hAnsi="Arial" w:cs="Arial"/>
          <w:color w:val="282828"/>
          <w:lang w:eastAsia="sk-SK"/>
        </w:rPr>
        <w:t>),</w:t>
      </w:r>
      <w:r w:rsidR="004B3278">
        <w:rPr>
          <w:rFonts w:ascii="Arial" w:eastAsia="Times New Roman" w:hAnsi="Arial" w:cs="Arial"/>
          <w:color w:val="282828"/>
          <w:lang w:eastAsia="sk-SK"/>
        </w:rPr>
        <w:t xml:space="preserve"> bod </w:t>
      </w:r>
      <w:r w:rsidR="00AF7A44">
        <w:rPr>
          <w:rFonts w:ascii="Arial" w:eastAsia="Times New Roman" w:hAnsi="Arial" w:cs="Arial"/>
          <w:color w:val="282828"/>
          <w:lang w:eastAsia="sk-SK"/>
        </w:rPr>
        <w:t>4</w:t>
      </w:r>
      <w:r w:rsidR="004B3278">
        <w:rPr>
          <w:rFonts w:ascii="Arial" w:eastAsia="Times New Roman" w:hAnsi="Arial" w:cs="Arial"/>
          <w:color w:val="282828"/>
          <w:lang w:eastAsia="sk-SK"/>
        </w:rPr>
        <w:t>,</w:t>
      </w:r>
      <w:r w:rsidRPr="00F93E2B">
        <w:rPr>
          <w:rFonts w:ascii="Arial" w:eastAsia="Times New Roman" w:hAnsi="Arial" w:cs="Arial"/>
          <w:color w:val="282828"/>
          <w:lang w:eastAsia="sk-SK"/>
        </w:rPr>
        <w:t xml:space="preserve"> § 6 ods. 1</w:t>
      </w:r>
      <w:r w:rsidR="004B3278">
        <w:rPr>
          <w:rFonts w:ascii="Arial" w:eastAsia="Times New Roman" w:hAnsi="Arial" w:cs="Arial"/>
          <w:color w:val="282828"/>
          <w:lang w:eastAsia="sk-SK"/>
        </w:rPr>
        <w:t xml:space="preserve"> a</w:t>
      </w:r>
      <w:r w:rsidRPr="00F93E2B">
        <w:rPr>
          <w:rFonts w:ascii="Arial" w:eastAsia="Times New Roman" w:hAnsi="Arial" w:cs="Arial"/>
          <w:color w:val="282828"/>
          <w:lang w:eastAsia="sk-SK"/>
        </w:rPr>
        <w:t xml:space="preserve"> § 11 ods. 4 písm. f) zákona č. 369/1990 Zb. o obecnom zriadení vydáva toto</w:t>
      </w:r>
      <w:r w:rsidR="004B3278">
        <w:rPr>
          <w:rFonts w:ascii="Arial" w:eastAsia="Times New Roman" w:hAnsi="Arial" w:cs="Arial"/>
          <w:color w:val="282828"/>
          <w:lang w:eastAsia="sk-SK"/>
        </w:rPr>
        <w:t xml:space="preserve"> </w:t>
      </w:r>
      <w:r w:rsidRPr="00F93E2B">
        <w:rPr>
          <w:rFonts w:ascii="Arial" w:eastAsia="Times New Roman" w:hAnsi="Arial" w:cs="Arial"/>
          <w:color w:val="282828"/>
          <w:lang w:eastAsia="sk-SK"/>
        </w:rPr>
        <w:t xml:space="preserve">všeobecne záväzné nariadenie č. </w:t>
      </w:r>
      <w:r w:rsidR="004B3278" w:rsidRPr="004B3278">
        <w:rPr>
          <w:rFonts w:ascii="Arial" w:eastAsia="Times New Roman" w:hAnsi="Arial" w:cs="Arial"/>
          <w:color w:val="282828"/>
          <w:lang w:eastAsia="sk-SK"/>
        </w:rPr>
        <w:t>01/2020 O</w:t>
      </w:r>
      <w:r w:rsidRPr="00F93E2B">
        <w:rPr>
          <w:rFonts w:ascii="Arial" w:eastAsia="Times New Roman" w:hAnsi="Arial" w:cs="Arial"/>
          <w:color w:val="282828"/>
          <w:lang w:eastAsia="sk-SK"/>
        </w:rPr>
        <w:t xml:space="preserve"> organizácii miestneho referenda v obci </w:t>
      </w:r>
      <w:r w:rsidR="004B3278" w:rsidRPr="004B3278">
        <w:rPr>
          <w:rFonts w:ascii="Arial" w:eastAsia="Times New Roman" w:hAnsi="Arial" w:cs="Arial"/>
          <w:color w:val="282828"/>
          <w:lang w:eastAsia="sk-SK"/>
        </w:rPr>
        <w:t>Rybky</w:t>
      </w:r>
      <w:r w:rsidRPr="00F93E2B">
        <w:rPr>
          <w:rFonts w:ascii="Arial" w:eastAsia="Times New Roman" w:hAnsi="Arial" w:cs="Arial"/>
          <w:color w:val="282828"/>
          <w:lang w:eastAsia="sk-SK"/>
        </w:rPr>
        <w:t xml:space="preserve"> .</w:t>
      </w:r>
    </w:p>
    <w:p w14:paraId="31AC9751"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color w:val="282828"/>
          <w:lang w:eastAsia="sk-SK"/>
        </w:rPr>
        <w:t> </w:t>
      </w:r>
    </w:p>
    <w:p w14:paraId="4535DD6F"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PRVÁ ČASŤ</w:t>
      </w:r>
    </w:p>
    <w:p w14:paraId="3E7CD174"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Vyhlásenie miestneho referenda</w:t>
      </w:r>
    </w:p>
    <w:p w14:paraId="557C18B8"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1</w:t>
      </w:r>
    </w:p>
    <w:p w14:paraId="14CD32EC" w14:textId="753DFA93"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Uznesenie obecného zastupiteľstva o vyhlásení miestneho referenda obsahuje: </w:t>
      </w:r>
    </w:p>
    <w:p w14:paraId="1F2746AD" w14:textId="012AEA20" w:rsidR="00F93E2B" w:rsidRPr="00B06932" w:rsidRDefault="00F93E2B" w:rsidP="00B06932">
      <w:pPr>
        <w:pStyle w:val="Odsekzoznamu"/>
        <w:numPr>
          <w:ilvl w:val="0"/>
          <w:numId w:val="10"/>
        </w:numPr>
        <w:shd w:val="clear" w:color="auto" w:fill="F8F8F8"/>
        <w:spacing w:before="100" w:beforeAutospacing="1" w:after="100" w:afterAutospacing="1" w:line="240" w:lineRule="auto"/>
        <w:rPr>
          <w:rFonts w:ascii="Arial" w:eastAsia="Times New Roman" w:hAnsi="Arial" w:cs="Arial"/>
          <w:color w:val="282828"/>
          <w:lang w:eastAsia="sk-SK"/>
        </w:rPr>
      </w:pPr>
      <w:r w:rsidRPr="00B06932">
        <w:rPr>
          <w:rFonts w:ascii="Arial" w:eastAsia="Times New Roman" w:hAnsi="Arial" w:cs="Arial"/>
          <w:color w:val="282828"/>
          <w:lang w:eastAsia="sk-SK"/>
        </w:rPr>
        <w:t>predmet miestneho referenda,</w:t>
      </w:r>
    </w:p>
    <w:p w14:paraId="40CF2481" w14:textId="7A3E5544" w:rsidR="00F93E2B" w:rsidRPr="00B06932" w:rsidRDefault="00F93E2B" w:rsidP="00B06932">
      <w:pPr>
        <w:pStyle w:val="Odsekzoznamu"/>
        <w:numPr>
          <w:ilvl w:val="0"/>
          <w:numId w:val="10"/>
        </w:numPr>
        <w:shd w:val="clear" w:color="auto" w:fill="F8F8F8"/>
        <w:spacing w:before="100" w:beforeAutospacing="1" w:after="100" w:afterAutospacing="1" w:line="240" w:lineRule="auto"/>
        <w:rPr>
          <w:rFonts w:ascii="Arial" w:eastAsia="Times New Roman" w:hAnsi="Arial" w:cs="Arial"/>
          <w:color w:val="282828"/>
          <w:lang w:eastAsia="sk-SK"/>
        </w:rPr>
      </w:pPr>
      <w:r w:rsidRPr="00B06932">
        <w:rPr>
          <w:rFonts w:ascii="Arial" w:eastAsia="Times New Roman" w:hAnsi="Arial" w:cs="Arial"/>
          <w:color w:val="282828"/>
          <w:lang w:eastAsia="sk-SK"/>
        </w:rPr>
        <w:t xml:space="preserve">presné znenie otázky alebo otázok, ktoré budú predmetom rozhodovania v miestnom referende, pričom otázky musia byť formulované jednoznačne a zrozumiteľne tak, aby sa na </w:t>
      </w:r>
      <w:proofErr w:type="spellStart"/>
      <w:r w:rsidRPr="00B06932">
        <w:rPr>
          <w:rFonts w:ascii="Arial" w:eastAsia="Times New Roman" w:hAnsi="Arial" w:cs="Arial"/>
          <w:color w:val="282828"/>
          <w:lang w:eastAsia="sk-SK"/>
        </w:rPr>
        <w:t>ne</w:t>
      </w:r>
      <w:proofErr w:type="spellEnd"/>
      <w:r w:rsidRPr="00B06932">
        <w:rPr>
          <w:rFonts w:ascii="Arial" w:eastAsia="Times New Roman" w:hAnsi="Arial" w:cs="Arial"/>
          <w:color w:val="282828"/>
          <w:lang w:eastAsia="sk-SK"/>
        </w:rPr>
        <w:t xml:space="preserve"> dalo odpovedať len „áno“ alebo „nie“,</w:t>
      </w:r>
    </w:p>
    <w:p w14:paraId="65B8318B" w14:textId="209653C0" w:rsidR="00F93E2B" w:rsidRPr="00B06932" w:rsidRDefault="00F93E2B" w:rsidP="00B06932">
      <w:pPr>
        <w:pStyle w:val="Odsekzoznamu"/>
        <w:numPr>
          <w:ilvl w:val="0"/>
          <w:numId w:val="10"/>
        </w:numPr>
        <w:shd w:val="clear" w:color="auto" w:fill="F8F8F8"/>
        <w:spacing w:before="100" w:beforeAutospacing="1" w:after="100" w:afterAutospacing="1" w:line="240" w:lineRule="auto"/>
        <w:rPr>
          <w:rFonts w:ascii="Arial" w:eastAsia="Times New Roman" w:hAnsi="Arial" w:cs="Arial"/>
          <w:color w:val="282828"/>
          <w:lang w:eastAsia="sk-SK"/>
        </w:rPr>
      </w:pPr>
      <w:r w:rsidRPr="00B06932">
        <w:rPr>
          <w:rFonts w:ascii="Arial" w:eastAsia="Times New Roman" w:hAnsi="Arial" w:cs="Arial"/>
          <w:color w:val="282828"/>
          <w:lang w:eastAsia="sk-SK"/>
        </w:rPr>
        <w:t>deň konania miestneho referenda vrátane hodiny začatia a ukončenia hlasovania,</w:t>
      </w:r>
    </w:p>
    <w:p w14:paraId="665182AD" w14:textId="04AB602C" w:rsidR="00F93E2B" w:rsidRPr="00B06932" w:rsidRDefault="00F93E2B" w:rsidP="00B06932">
      <w:pPr>
        <w:pStyle w:val="Odsekzoznamu"/>
        <w:numPr>
          <w:ilvl w:val="0"/>
          <w:numId w:val="10"/>
        </w:numPr>
        <w:shd w:val="clear" w:color="auto" w:fill="F8F8F8"/>
        <w:spacing w:before="100" w:beforeAutospacing="1" w:after="100" w:afterAutospacing="1" w:line="240" w:lineRule="auto"/>
        <w:rPr>
          <w:rFonts w:ascii="Arial" w:eastAsia="Times New Roman" w:hAnsi="Arial" w:cs="Arial"/>
          <w:color w:val="282828"/>
          <w:lang w:eastAsia="sk-SK"/>
        </w:rPr>
      </w:pPr>
      <w:r w:rsidRPr="00B06932">
        <w:rPr>
          <w:rFonts w:ascii="Arial" w:eastAsia="Times New Roman" w:hAnsi="Arial" w:cs="Arial"/>
          <w:color w:val="282828"/>
          <w:lang w:eastAsia="sk-SK"/>
        </w:rPr>
        <w:t>zriadenie komisie pre miestne referendum vrátane mien jej členov a náhradníkov.</w:t>
      </w:r>
    </w:p>
    <w:p w14:paraId="600F173D"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DRUHÁ ČASŤ</w:t>
      </w:r>
    </w:p>
    <w:p w14:paraId="3DFB6AAF"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Príprava miestneho referenda</w:t>
      </w:r>
    </w:p>
    <w:p w14:paraId="71388826"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2</w:t>
      </w:r>
    </w:p>
    <w:p w14:paraId="20CC0C13"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Okrsky pre konanie miestneho referenda</w:t>
      </w:r>
    </w:p>
    <w:p w14:paraId="4EF7E887" w14:textId="7B8A658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B06932">
        <w:rPr>
          <w:rFonts w:ascii="Arial" w:eastAsia="Times New Roman" w:hAnsi="Arial" w:cs="Arial"/>
          <w:color w:val="282828"/>
          <w:lang w:eastAsia="sk-SK"/>
        </w:rPr>
        <w:t xml:space="preserve">  </w:t>
      </w:r>
      <w:r w:rsidRPr="00F93E2B">
        <w:rPr>
          <w:rFonts w:ascii="Arial" w:eastAsia="Times New Roman" w:hAnsi="Arial" w:cs="Arial"/>
          <w:color w:val="282828"/>
          <w:lang w:eastAsia="sk-SK"/>
        </w:rPr>
        <w:t xml:space="preserve"> Na odovzdanie hlasovacích lístkov a sčítanie hlasov sa vytvára na území obce</w:t>
      </w:r>
      <w:r w:rsidR="00B06932">
        <w:rPr>
          <w:rFonts w:ascii="Arial" w:eastAsia="Times New Roman" w:hAnsi="Arial" w:cs="Arial"/>
          <w:color w:val="282828"/>
          <w:lang w:eastAsia="sk-SK"/>
        </w:rPr>
        <w:t xml:space="preserve"> Rybky jeden okrsok </w:t>
      </w:r>
      <w:r w:rsidRPr="00F93E2B">
        <w:rPr>
          <w:rFonts w:ascii="Arial" w:eastAsia="Times New Roman" w:hAnsi="Arial" w:cs="Arial"/>
          <w:color w:val="282828"/>
          <w:lang w:eastAsia="sk-SK"/>
        </w:rPr>
        <w:t>pre konanie miestneho referenda.</w:t>
      </w:r>
    </w:p>
    <w:p w14:paraId="17A062A7" w14:textId="285E59DD"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 xml:space="preserve">2 </w:t>
      </w:r>
      <w:r w:rsidR="00B06932">
        <w:rPr>
          <w:rFonts w:ascii="Arial" w:eastAsia="Times New Roman" w:hAnsi="Arial" w:cs="Arial"/>
          <w:color w:val="282828"/>
          <w:lang w:eastAsia="sk-SK"/>
        </w:rPr>
        <w:t xml:space="preserve"> U</w:t>
      </w:r>
      <w:r w:rsidRPr="00F93E2B">
        <w:rPr>
          <w:rFonts w:ascii="Arial" w:eastAsia="Times New Roman" w:hAnsi="Arial" w:cs="Arial"/>
          <w:color w:val="282828"/>
          <w:lang w:eastAsia="sk-SK"/>
        </w:rPr>
        <w:t>miestnenie miestnosti na hlasovanie sa urč</w:t>
      </w:r>
      <w:r w:rsidR="00B06932">
        <w:rPr>
          <w:rFonts w:ascii="Arial" w:eastAsia="Times New Roman" w:hAnsi="Arial" w:cs="Arial"/>
          <w:color w:val="282828"/>
          <w:lang w:eastAsia="sk-SK"/>
        </w:rPr>
        <w:t>í</w:t>
      </w:r>
      <w:r w:rsidRPr="00F93E2B">
        <w:rPr>
          <w:rFonts w:ascii="Arial" w:eastAsia="Times New Roman" w:hAnsi="Arial" w:cs="Arial"/>
          <w:color w:val="282828"/>
          <w:lang w:eastAsia="sk-SK"/>
        </w:rPr>
        <w:t xml:space="preserve"> najneskôr 30 dní pred konaním miestneho referenda.</w:t>
      </w:r>
    </w:p>
    <w:p w14:paraId="7EF571D0"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3</w:t>
      </w:r>
    </w:p>
    <w:p w14:paraId="3919BBC7" w14:textId="764ACF56" w:rsidR="00F93E2B" w:rsidRPr="00F93E2B" w:rsidRDefault="00F93E2B" w:rsidP="00B06932">
      <w:pPr>
        <w:shd w:val="clear" w:color="auto" w:fill="F8F8F8"/>
        <w:spacing w:before="144" w:after="144" w:line="240" w:lineRule="auto"/>
        <w:jc w:val="center"/>
        <w:rPr>
          <w:rFonts w:ascii="Arial" w:eastAsia="Times New Roman" w:hAnsi="Arial" w:cs="Arial"/>
          <w:b/>
          <w:bCs/>
          <w:color w:val="282828"/>
          <w:lang w:eastAsia="sk-SK"/>
        </w:rPr>
      </w:pPr>
      <w:r w:rsidRPr="00F93E2B">
        <w:rPr>
          <w:rFonts w:ascii="Arial" w:eastAsia="Times New Roman" w:hAnsi="Arial" w:cs="Arial"/>
          <w:b/>
          <w:bCs/>
          <w:color w:val="282828"/>
          <w:lang w:eastAsia="sk-SK"/>
        </w:rPr>
        <w:t>Komisi</w:t>
      </w:r>
      <w:r w:rsidR="00B06932" w:rsidRPr="00B06932">
        <w:rPr>
          <w:rFonts w:ascii="Arial" w:eastAsia="Times New Roman" w:hAnsi="Arial" w:cs="Arial"/>
          <w:b/>
          <w:bCs/>
          <w:color w:val="282828"/>
          <w:lang w:eastAsia="sk-SK"/>
        </w:rPr>
        <w:t>a p</w:t>
      </w:r>
      <w:r w:rsidRPr="00F93E2B">
        <w:rPr>
          <w:rFonts w:ascii="Arial" w:eastAsia="Times New Roman" w:hAnsi="Arial" w:cs="Arial"/>
          <w:b/>
          <w:bCs/>
          <w:color w:val="282828"/>
          <w:lang w:eastAsia="sk-SK"/>
        </w:rPr>
        <w:t>re miestne referend</w:t>
      </w:r>
      <w:r w:rsidR="00B06932" w:rsidRPr="00B06932">
        <w:rPr>
          <w:rFonts w:ascii="Arial" w:eastAsia="Times New Roman" w:hAnsi="Arial" w:cs="Arial"/>
          <w:b/>
          <w:bCs/>
          <w:color w:val="282828"/>
          <w:lang w:eastAsia="sk-SK"/>
        </w:rPr>
        <w:t>um</w:t>
      </w:r>
    </w:p>
    <w:p w14:paraId="2B45985C" w14:textId="78D79EFF" w:rsidR="00F93E2B" w:rsidRPr="00F93E2B" w:rsidRDefault="00B06932" w:rsidP="00B06932">
      <w:pPr>
        <w:shd w:val="clear" w:color="auto" w:fill="F8F8F8"/>
        <w:spacing w:before="100" w:beforeAutospacing="1" w:after="100" w:afterAutospacing="1" w:line="240" w:lineRule="auto"/>
        <w:ind w:left="360"/>
        <w:rPr>
          <w:rFonts w:ascii="Arial" w:eastAsia="Times New Roman" w:hAnsi="Arial" w:cs="Arial"/>
          <w:color w:val="282828"/>
          <w:lang w:eastAsia="sk-SK"/>
        </w:rPr>
      </w:pPr>
      <w:r>
        <w:rPr>
          <w:rFonts w:ascii="Arial" w:eastAsia="Times New Roman" w:hAnsi="Arial" w:cs="Arial"/>
          <w:color w:val="282828"/>
          <w:lang w:eastAsia="sk-SK"/>
        </w:rPr>
        <w:t>Pre vykonanie miestneho referenda sa utvára jedna</w:t>
      </w:r>
      <w:r w:rsidR="00F93E2B" w:rsidRPr="00F93E2B">
        <w:rPr>
          <w:rFonts w:ascii="Arial" w:eastAsia="Times New Roman" w:hAnsi="Arial" w:cs="Arial"/>
          <w:color w:val="282828"/>
          <w:lang w:eastAsia="sk-SK"/>
        </w:rPr>
        <w:t> komisia pre miestne referendum (ďalej len „miestna komisia“),</w:t>
      </w:r>
    </w:p>
    <w:p w14:paraId="2B34269E"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4</w:t>
      </w:r>
    </w:p>
    <w:p w14:paraId="0ABA3BC4"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Miestna komisia</w:t>
      </w:r>
    </w:p>
    <w:p w14:paraId="259382CE" w14:textId="7777777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 Miestnu komisiu zriaďuje obecné zastupiteľstvo.</w:t>
      </w:r>
    </w:p>
    <w:p w14:paraId="270DDFF2" w14:textId="7777777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 Miestna komisia má najmenej päť členov a zapisovateľa, pričom každý poslanec môže navrhnúť jedného člena komisie a jedného náhradníka. Ak bolo miestne referendum vyhlásené na základe petície, jedného člena miestnej komisie môže navrhnúť aj petičný výbor. Ak je počet navrhnutých členov miestnej komisie nižší ako päť, zvyšných členov menuje starosta. Zapisovateľa spravidla z radov zamestnancov obecného úradu menuje starosta. Zapisovateľ nie je členom komisie a zabezpečuje administratívne a organizačné záležitosti komisie a pôsobí aj ako poradný hlas komisie.</w:t>
      </w:r>
    </w:p>
    <w:p w14:paraId="5A5508DA" w14:textId="7777777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(3) Miestna komisia si na svojom prvom zasadnutí spomedzi seba vyžrebuje predsedu, ktorý riadi jej činnosť.</w:t>
      </w:r>
    </w:p>
    <w:p w14:paraId="0B41670B" w14:textId="7777777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(4) Miestna komisia je spôsobilá uznášať sa, ak je prítomná nadpolovičná väčšina jej členov. Na prijatie uznesenia je potrebná nadpolovičná väčšina prítomných členov miestnej komisie.</w:t>
      </w:r>
    </w:p>
    <w:p w14:paraId="671ACE49" w14:textId="11079C44"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lastRenderedPageBreak/>
        <w:t>(5) Prvé zasadnutie miestnej komisie zvolá starosta v lehote určenej v uznesení obecného zastupiteľstva.</w:t>
      </w:r>
    </w:p>
    <w:p w14:paraId="0A68B6B1" w14:textId="77777777"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(6) Miestna komisia:</w:t>
      </w:r>
    </w:p>
    <w:p w14:paraId="6E35548D" w14:textId="77777777" w:rsidR="00F93E2B" w:rsidRPr="00F93E2B" w:rsidRDefault="00F93E2B" w:rsidP="00F93E2B">
      <w:pPr>
        <w:numPr>
          <w:ilvl w:val="0"/>
          <w:numId w:val="3"/>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dohliada na prípravu a organizáciu miestneho referenda,</w:t>
      </w:r>
    </w:p>
    <w:p w14:paraId="4901D1A3" w14:textId="77777777" w:rsidR="00F93E2B" w:rsidRPr="00F93E2B" w:rsidRDefault="00F93E2B" w:rsidP="00F93E2B">
      <w:pPr>
        <w:numPr>
          <w:ilvl w:val="0"/>
          <w:numId w:val="3"/>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zisťuje konečné výsledky hlasovania v miestnom referende za celú obec,</w:t>
      </w:r>
    </w:p>
    <w:p w14:paraId="65D4462F" w14:textId="77777777" w:rsidR="00F93E2B" w:rsidRPr="00F93E2B" w:rsidRDefault="00F93E2B" w:rsidP="00F93E2B">
      <w:pPr>
        <w:numPr>
          <w:ilvl w:val="0"/>
          <w:numId w:val="3"/>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vyhotovuje zápisnicu o výsledkoch miestneho referenda,</w:t>
      </w:r>
    </w:p>
    <w:p w14:paraId="1B956F77" w14:textId="77777777" w:rsidR="00F93E2B" w:rsidRPr="00F93E2B" w:rsidRDefault="00F93E2B" w:rsidP="00F93E2B">
      <w:pPr>
        <w:numPr>
          <w:ilvl w:val="0"/>
          <w:numId w:val="3"/>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doručí zápisnicu o výsledkoch miestneho referenda starostovi.</w:t>
      </w:r>
    </w:p>
    <w:p w14:paraId="4EE1DB68"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5</w:t>
      </w:r>
    </w:p>
    <w:p w14:paraId="547DD30D"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Zoznamy oprávnených voličov</w:t>
      </w:r>
    </w:p>
    <w:p w14:paraId="7A166E3D" w14:textId="6B24526B"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D60A80">
        <w:rPr>
          <w:rFonts w:ascii="Arial" w:eastAsia="Times New Roman" w:hAnsi="Arial" w:cs="Arial"/>
          <w:color w:val="282828"/>
          <w:lang w:eastAsia="sk-SK"/>
        </w:rPr>
        <w:t xml:space="preserve">.  </w:t>
      </w:r>
      <w:r w:rsidRPr="00F93E2B">
        <w:rPr>
          <w:rFonts w:ascii="Arial" w:eastAsia="Times New Roman" w:hAnsi="Arial" w:cs="Arial"/>
          <w:color w:val="282828"/>
          <w:lang w:eastAsia="sk-SK"/>
        </w:rPr>
        <w:t xml:space="preserve"> Zoznamy oprávnených voličov pre každý okrsok vyhotoví obec zo stáleho zoznamu voličov.</w:t>
      </w:r>
    </w:p>
    <w:p w14:paraId="4990162B" w14:textId="6B7AC655"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D60A80">
        <w:rPr>
          <w:rFonts w:ascii="Arial" w:eastAsia="Times New Roman" w:hAnsi="Arial" w:cs="Arial"/>
          <w:color w:val="282828"/>
          <w:lang w:eastAsia="sk-SK"/>
        </w:rPr>
        <w:t xml:space="preserve">.  </w:t>
      </w:r>
      <w:r w:rsidRPr="00F93E2B">
        <w:rPr>
          <w:rFonts w:ascii="Arial" w:eastAsia="Times New Roman" w:hAnsi="Arial" w:cs="Arial"/>
          <w:color w:val="282828"/>
          <w:lang w:eastAsia="sk-SK"/>
        </w:rPr>
        <w:t xml:space="preserve">Obec poskytne zoznam oprávnených voličov </w:t>
      </w:r>
      <w:r w:rsidR="00D60A80">
        <w:rPr>
          <w:rFonts w:ascii="Arial" w:eastAsia="Times New Roman" w:hAnsi="Arial" w:cs="Arial"/>
          <w:color w:val="282828"/>
          <w:lang w:eastAsia="sk-SK"/>
        </w:rPr>
        <w:t>miestne</w:t>
      </w:r>
      <w:r w:rsidRPr="00F93E2B">
        <w:rPr>
          <w:rFonts w:ascii="Arial" w:eastAsia="Times New Roman" w:hAnsi="Arial" w:cs="Arial"/>
          <w:color w:val="282828"/>
          <w:lang w:eastAsia="sk-SK"/>
        </w:rPr>
        <w:t xml:space="preserve"> komisii najneskôr dve hodiny pred začatím hlasovania.</w:t>
      </w:r>
    </w:p>
    <w:p w14:paraId="37AF3AC6"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TRETIA ČASŤ</w:t>
      </w:r>
    </w:p>
    <w:p w14:paraId="586E9EE3"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KONANIE MIESTNEHO REFERENDA</w:t>
      </w:r>
    </w:p>
    <w:p w14:paraId="26D245F4" w14:textId="1334253F"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 xml:space="preserve">Článok </w:t>
      </w:r>
      <w:r w:rsidR="00D60A80">
        <w:rPr>
          <w:rFonts w:ascii="Arial" w:eastAsia="Times New Roman" w:hAnsi="Arial" w:cs="Arial"/>
          <w:b/>
          <w:bCs/>
          <w:color w:val="282828"/>
          <w:lang w:eastAsia="sk-SK"/>
        </w:rPr>
        <w:t>6</w:t>
      </w:r>
    </w:p>
    <w:p w14:paraId="6BD27329"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Hlasovacie lístky</w:t>
      </w:r>
    </w:p>
    <w:p w14:paraId="0398DDB7" w14:textId="57A70912"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Vytlačenie a distribúciu hlasovacích lístkov do okrsk</w:t>
      </w:r>
      <w:r w:rsidR="00D60A80">
        <w:rPr>
          <w:rFonts w:ascii="Arial" w:eastAsia="Times New Roman" w:hAnsi="Arial" w:cs="Arial"/>
          <w:color w:val="282828"/>
          <w:lang w:eastAsia="sk-SK"/>
        </w:rPr>
        <w:t>u</w:t>
      </w:r>
      <w:r w:rsidRPr="00F93E2B">
        <w:rPr>
          <w:rFonts w:ascii="Arial" w:eastAsia="Times New Roman" w:hAnsi="Arial" w:cs="Arial"/>
          <w:color w:val="282828"/>
          <w:lang w:eastAsia="sk-SK"/>
        </w:rPr>
        <w:t xml:space="preserve"> zabezpečí obec, pričom ich odovzdá </w:t>
      </w:r>
      <w:r w:rsidR="00D60A80">
        <w:rPr>
          <w:rFonts w:ascii="Arial" w:eastAsia="Times New Roman" w:hAnsi="Arial" w:cs="Arial"/>
          <w:color w:val="282828"/>
          <w:lang w:eastAsia="sk-SK"/>
        </w:rPr>
        <w:t>miestnej</w:t>
      </w:r>
      <w:r w:rsidRPr="00F93E2B">
        <w:rPr>
          <w:rFonts w:ascii="Arial" w:eastAsia="Times New Roman" w:hAnsi="Arial" w:cs="Arial"/>
          <w:color w:val="282828"/>
          <w:lang w:eastAsia="sk-SK"/>
        </w:rPr>
        <w:t xml:space="preserve"> komisii najneskôr dve hodiny pred začatím hlasovania.</w:t>
      </w:r>
    </w:p>
    <w:p w14:paraId="1A7E65A9" w14:textId="2FAC29C6"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Na hlasovacom lístku musí byť uvedené:</w:t>
      </w:r>
    </w:p>
    <w:p w14:paraId="7E0ED65D" w14:textId="77777777" w:rsidR="00F93E2B" w:rsidRPr="00F93E2B" w:rsidRDefault="00F93E2B" w:rsidP="00F93E2B">
      <w:pPr>
        <w:numPr>
          <w:ilvl w:val="0"/>
          <w:numId w:val="5"/>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dátum konania miestneho referenda,</w:t>
      </w:r>
    </w:p>
    <w:p w14:paraId="1A42A30D" w14:textId="77777777" w:rsidR="00F93E2B" w:rsidRPr="00F93E2B" w:rsidRDefault="00F93E2B" w:rsidP="00F93E2B">
      <w:pPr>
        <w:numPr>
          <w:ilvl w:val="0"/>
          <w:numId w:val="5"/>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otázka alebo otázky, ktoré sú predmetom rozhodovania v referende; pri každej otázke je miesto na vyznačenie len jednej odpovede „áno“ alebo „nie“.</w:t>
      </w:r>
    </w:p>
    <w:p w14:paraId="0975E78B" w14:textId="6716ECE5"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 xml:space="preserve">Článok </w:t>
      </w:r>
      <w:r w:rsidR="00D60A80">
        <w:rPr>
          <w:rFonts w:ascii="Arial" w:eastAsia="Times New Roman" w:hAnsi="Arial" w:cs="Arial"/>
          <w:b/>
          <w:bCs/>
          <w:color w:val="282828"/>
          <w:lang w:eastAsia="sk-SK"/>
        </w:rPr>
        <w:t>7</w:t>
      </w:r>
    </w:p>
    <w:p w14:paraId="0B406D5B"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Hlasovanie</w:t>
      </w:r>
    </w:p>
    <w:p w14:paraId="41AFF5D4" w14:textId="639DB1DE"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Pred začatím samotného hlasovania </w:t>
      </w:r>
      <w:r w:rsidR="00D60A80">
        <w:rPr>
          <w:rFonts w:ascii="Arial" w:eastAsia="Times New Roman" w:hAnsi="Arial" w:cs="Arial"/>
          <w:color w:val="282828"/>
          <w:lang w:eastAsia="sk-SK"/>
        </w:rPr>
        <w:t>miestna</w:t>
      </w:r>
      <w:r w:rsidRPr="00F93E2B">
        <w:rPr>
          <w:rFonts w:ascii="Arial" w:eastAsia="Times New Roman" w:hAnsi="Arial" w:cs="Arial"/>
          <w:color w:val="282828"/>
          <w:lang w:eastAsia="sk-SK"/>
        </w:rPr>
        <w:t xml:space="preserve"> komisia zapečatí schránku na dovzdávanie hlasovacích lístkov a skontroluje ostatné vybavenie miestnosti na hlasovanie.</w:t>
      </w:r>
    </w:p>
    <w:p w14:paraId="1676A195" w14:textId="2D58FC12"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Oprávnení voliči hlasujú jednotlivo. Po vstupe do miestnosti na hlasovanie je overená ich totožnosť, zápis v zozname oprávnených voličov s vyznačením ich účasti na hlasovaní a je im vydaný hlasovací lístok.</w:t>
      </w:r>
    </w:p>
    <w:p w14:paraId="60218341" w14:textId="74C40E20"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3</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Oprávnený volič je povinný odobrať sa do priestoru vyhradeného na úpravu hlasovacieho lístka, inak sa mu hlasovanie neumožní.</w:t>
      </w:r>
    </w:p>
    <w:p w14:paraId="00B54250" w14:textId="256F03B3"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4</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Na hlasovacom lístku oprávnený volič vyznačí pre každú otázku iba jednu odpoveď, a to zaškrtnutím. Iný spôsob úpravy sa nepovažuje za platný hlas na danú otázku.</w:t>
      </w:r>
    </w:p>
    <w:p w14:paraId="44BDA78B" w14:textId="2B88046B"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5</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Po úprave hlasovacieho lístka tento oprávnený volič preloží a vloží do schránky na odovzdávanie hlasov.</w:t>
      </w:r>
    </w:p>
    <w:p w14:paraId="3AD146FB" w14:textId="0C93F0AF"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6</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Zo závažných, najmä zdravotných dôvodov, možno </w:t>
      </w:r>
      <w:r w:rsidR="00AF7A44">
        <w:rPr>
          <w:rFonts w:ascii="Arial" w:eastAsia="Times New Roman" w:hAnsi="Arial" w:cs="Arial"/>
          <w:color w:val="282828"/>
          <w:lang w:eastAsia="sk-SK"/>
        </w:rPr>
        <w:t>miestnu</w:t>
      </w:r>
      <w:r w:rsidRPr="00F93E2B">
        <w:rPr>
          <w:rFonts w:ascii="Arial" w:eastAsia="Times New Roman" w:hAnsi="Arial" w:cs="Arial"/>
          <w:color w:val="282828"/>
          <w:lang w:eastAsia="sk-SK"/>
        </w:rPr>
        <w:t xml:space="preserve"> komisiu požiadať o to, aby oprávnený volič mohol hlasovať mimo miestnosti na hlasovanie, avšak len v rámci toho istého okrsku. V takom prípade sa k takémuto voličovi vyšlú dvaja členovia </w:t>
      </w:r>
      <w:r w:rsidR="00D60A80">
        <w:rPr>
          <w:rFonts w:ascii="Arial" w:eastAsia="Times New Roman" w:hAnsi="Arial" w:cs="Arial"/>
          <w:color w:val="282828"/>
          <w:lang w:eastAsia="sk-SK"/>
        </w:rPr>
        <w:t>miestnej</w:t>
      </w:r>
      <w:r w:rsidRPr="00F93E2B">
        <w:rPr>
          <w:rFonts w:ascii="Arial" w:eastAsia="Times New Roman" w:hAnsi="Arial" w:cs="Arial"/>
          <w:color w:val="282828"/>
          <w:lang w:eastAsia="sk-SK"/>
        </w:rPr>
        <w:t xml:space="preserve"> komisie s prenosnou schránkou. Pri hlasovaní podľa tohto odseku sa rovnako musí zachovať tajnosť hlasovania.</w:t>
      </w:r>
    </w:p>
    <w:p w14:paraId="099CD511"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lastRenderedPageBreak/>
        <w:t>ŠTVRTÁ ČASŤ</w:t>
      </w:r>
    </w:p>
    <w:p w14:paraId="60A6A465"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ZISŤOVANIE VÝSLEDKOV MIESTNEHO REFERENDA</w:t>
      </w:r>
    </w:p>
    <w:p w14:paraId="73FDB1DF" w14:textId="7ED36B25"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 xml:space="preserve">Článok </w:t>
      </w:r>
      <w:r w:rsidR="00D60A80">
        <w:rPr>
          <w:rFonts w:ascii="Arial" w:eastAsia="Times New Roman" w:hAnsi="Arial" w:cs="Arial"/>
          <w:b/>
          <w:bCs/>
          <w:color w:val="282828"/>
          <w:lang w:eastAsia="sk-SK"/>
        </w:rPr>
        <w:t>8</w:t>
      </w:r>
    </w:p>
    <w:p w14:paraId="669DA987"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Sčítanie hlasov</w:t>
      </w:r>
    </w:p>
    <w:p w14:paraId="497D8113" w14:textId="45953A29"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Okamžite po ukončení hlasovania </w:t>
      </w:r>
      <w:r w:rsidR="00D60A80">
        <w:rPr>
          <w:rFonts w:ascii="Arial" w:eastAsia="Times New Roman" w:hAnsi="Arial" w:cs="Arial"/>
          <w:color w:val="282828"/>
          <w:lang w:eastAsia="sk-SK"/>
        </w:rPr>
        <w:t>miestna</w:t>
      </w:r>
      <w:r w:rsidRPr="00F93E2B">
        <w:rPr>
          <w:rFonts w:ascii="Arial" w:eastAsia="Times New Roman" w:hAnsi="Arial" w:cs="Arial"/>
          <w:color w:val="282828"/>
          <w:lang w:eastAsia="sk-SK"/>
        </w:rPr>
        <w:t xml:space="preserve"> komisia zapečatí nepoužité hlasovacie lístky a odloží ich nabok tak, aby sa nezmiešali s odovzdanými hlasovacími lístkami. Následne </w:t>
      </w:r>
      <w:r w:rsidR="00D60A80">
        <w:rPr>
          <w:rFonts w:ascii="Arial" w:eastAsia="Times New Roman" w:hAnsi="Arial" w:cs="Arial"/>
          <w:color w:val="282828"/>
          <w:lang w:eastAsia="sk-SK"/>
        </w:rPr>
        <w:t>miestna</w:t>
      </w:r>
      <w:r w:rsidRPr="00F93E2B">
        <w:rPr>
          <w:rFonts w:ascii="Arial" w:eastAsia="Times New Roman" w:hAnsi="Arial" w:cs="Arial"/>
          <w:color w:val="282828"/>
          <w:lang w:eastAsia="sk-SK"/>
        </w:rPr>
        <w:t xml:space="preserve"> komisia otvorí prenosnú schránku a schránku na odovzdávanie hlasov a ich obsah zmieša.</w:t>
      </w:r>
    </w:p>
    <w:p w14:paraId="6ECD985B" w14:textId="5AF216FA"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D60A80">
        <w:rPr>
          <w:rFonts w:ascii="Arial" w:eastAsia="Times New Roman" w:hAnsi="Arial" w:cs="Arial"/>
          <w:color w:val="282828"/>
          <w:lang w:eastAsia="sk-SK"/>
        </w:rPr>
        <w:t>.</w:t>
      </w:r>
      <w:r w:rsidRPr="00F93E2B">
        <w:rPr>
          <w:rFonts w:ascii="Arial" w:eastAsia="Times New Roman" w:hAnsi="Arial" w:cs="Arial"/>
          <w:color w:val="282828"/>
          <w:lang w:eastAsia="sk-SK"/>
        </w:rPr>
        <w:t xml:space="preserve"> </w:t>
      </w:r>
      <w:r w:rsidR="00D60A80">
        <w:rPr>
          <w:rFonts w:ascii="Arial" w:eastAsia="Times New Roman" w:hAnsi="Arial" w:cs="Arial"/>
          <w:color w:val="282828"/>
          <w:lang w:eastAsia="sk-SK"/>
        </w:rPr>
        <w:t>Miestna</w:t>
      </w:r>
      <w:r w:rsidRPr="00F93E2B">
        <w:rPr>
          <w:rFonts w:ascii="Arial" w:eastAsia="Times New Roman" w:hAnsi="Arial" w:cs="Arial"/>
          <w:color w:val="282828"/>
          <w:lang w:eastAsia="sk-SK"/>
        </w:rPr>
        <w:t xml:space="preserve"> komisia vylúči všetky písomnosti a predmety, ktoré nie sú hlasovacími lístkami a zistí</w:t>
      </w:r>
    </w:p>
    <w:p w14:paraId="605ACED2" w14:textId="77777777" w:rsidR="00F93E2B" w:rsidRPr="00F93E2B" w:rsidRDefault="00F93E2B" w:rsidP="00F93E2B">
      <w:pPr>
        <w:numPr>
          <w:ilvl w:val="0"/>
          <w:numId w:val="6"/>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zúčastnených oprávnených voličov,</w:t>
      </w:r>
    </w:p>
    <w:p w14:paraId="16BD408F" w14:textId="77777777" w:rsidR="00F93E2B" w:rsidRPr="00F93E2B" w:rsidRDefault="00F93E2B" w:rsidP="00F93E2B">
      <w:pPr>
        <w:numPr>
          <w:ilvl w:val="0"/>
          <w:numId w:val="6"/>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odovzdaných hlasovacích lístkov,</w:t>
      </w:r>
    </w:p>
    <w:p w14:paraId="7562617F" w14:textId="77777777" w:rsidR="00F93E2B" w:rsidRPr="00F93E2B" w:rsidRDefault="00F93E2B" w:rsidP="00F93E2B">
      <w:pPr>
        <w:numPr>
          <w:ilvl w:val="0"/>
          <w:numId w:val="6"/>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počet platných odpovedí na každú otázku.</w:t>
      </w:r>
    </w:p>
    <w:p w14:paraId="5A434424" w14:textId="166F9F92"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3</w:t>
      </w:r>
      <w:r w:rsidR="00451B25">
        <w:rPr>
          <w:rFonts w:ascii="Arial" w:eastAsia="Times New Roman" w:hAnsi="Arial" w:cs="Arial"/>
          <w:color w:val="282828"/>
          <w:lang w:eastAsia="sk-SK"/>
        </w:rPr>
        <w:t>.</w:t>
      </w:r>
      <w:r w:rsidRPr="00F93E2B">
        <w:rPr>
          <w:rFonts w:ascii="Arial" w:eastAsia="Times New Roman" w:hAnsi="Arial" w:cs="Arial"/>
          <w:color w:val="282828"/>
          <w:lang w:eastAsia="sk-SK"/>
        </w:rPr>
        <w:t xml:space="preserve"> O platnosti alebo neplatnosti hlasu rozhoduje s konečnou platnosťou </w:t>
      </w:r>
      <w:r w:rsidR="00451B25">
        <w:rPr>
          <w:rFonts w:ascii="Arial" w:eastAsia="Times New Roman" w:hAnsi="Arial" w:cs="Arial"/>
          <w:color w:val="282828"/>
          <w:lang w:eastAsia="sk-SK"/>
        </w:rPr>
        <w:t>miestna</w:t>
      </w:r>
      <w:r w:rsidRPr="00F93E2B">
        <w:rPr>
          <w:rFonts w:ascii="Arial" w:eastAsia="Times New Roman" w:hAnsi="Arial" w:cs="Arial"/>
          <w:color w:val="282828"/>
          <w:lang w:eastAsia="sk-SK"/>
        </w:rPr>
        <w:t xml:space="preserve"> komisia.</w:t>
      </w:r>
    </w:p>
    <w:p w14:paraId="6199EE6B" w14:textId="60736E22"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 xml:space="preserve">Článok </w:t>
      </w:r>
      <w:r w:rsidR="00451B25">
        <w:rPr>
          <w:rFonts w:ascii="Arial" w:eastAsia="Times New Roman" w:hAnsi="Arial" w:cs="Arial"/>
          <w:b/>
          <w:bCs/>
          <w:color w:val="282828"/>
          <w:lang w:eastAsia="sk-SK"/>
        </w:rPr>
        <w:t>9</w:t>
      </w:r>
    </w:p>
    <w:p w14:paraId="2923414E"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Zápisnica miestnej komisie</w:t>
      </w:r>
    </w:p>
    <w:p w14:paraId="488D25D3" w14:textId="3ACCDB29"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451B25">
        <w:rPr>
          <w:rFonts w:ascii="Arial" w:eastAsia="Times New Roman" w:hAnsi="Arial" w:cs="Arial"/>
          <w:color w:val="282828"/>
          <w:lang w:eastAsia="sk-SK"/>
        </w:rPr>
        <w:t>.</w:t>
      </w:r>
      <w:r w:rsidRPr="00F93E2B">
        <w:rPr>
          <w:rFonts w:ascii="Arial" w:eastAsia="Times New Roman" w:hAnsi="Arial" w:cs="Arial"/>
          <w:color w:val="282828"/>
          <w:lang w:eastAsia="sk-SK"/>
        </w:rPr>
        <w:t xml:space="preserve"> Miestna komisia </w:t>
      </w:r>
      <w:r w:rsidR="00451B25">
        <w:rPr>
          <w:rFonts w:ascii="Arial" w:eastAsia="Times New Roman" w:hAnsi="Arial" w:cs="Arial"/>
          <w:color w:val="282828"/>
          <w:lang w:eastAsia="sk-SK"/>
        </w:rPr>
        <w:t xml:space="preserve">po ukončení sčítania hlasov vypracuje </w:t>
      </w:r>
      <w:r w:rsidRPr="00F93E2B">
        <w:rPr>
          <w:rFonts w:ascii="Arial" w:eastAsia="Times New Roman" w:hAnsi="Arial" w:cs="Arial"/>
          <w:color w:val="282828"/>
          <w:lang w:eastAsia="sk-SK"/>
        </w:rPr>
        <w:t>v dvoch vyhotoveniach zápisnicu o hlasovaní za celú obec, v ktorej uvedie:</w:t>
      </w:r>
    </w:p>
    <w:p w14:paraId="4DB5B4BA" w14:textId="05D38BB5" w:rsidR="00451B25" w:rsidRDefault="00451B25"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Pr>
          <w:rFonts w:ascii="Arial" w:eastAsia="Times New Roman" w:hAnsi="Arial" w:cs="Arial"/>
          <w:color w:val="282828"/>
          <w:lang w:eastAsia="sk-SK"/>
        </w:rPr>
        <w:t>čas začatia a čas ukončenia hlasovania, prípadne prerušenie hlasovania</w:t>
      </w:r>
    </w:p>
    <w:p w14:paraId="324383D5" w14:textId="7334DAAB" w:rsidR="00F93E2B" w:rsidRPr="00F93E2B" w:rsidRDefault="00F93E2B"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oprávnených voličov zapísaných v zozname oprávnených voličov obce,</w:t>
      </w:r>
    </w:p>
    <w:p w14:paraId="632540CB" w14:textId="77777777" w:rsidR="00F93E2B" w:rsidRPr="00F93E2B" w:rsidRDefault="00F93E2B"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oprávnených voličov obce, ktorým boli vydané hlasovacie lístky,</w:t>
      </w:r>
    </w:p>
    <w:p w14:paraId="2733915A" w14:textId="77777777" w:rsidR="00F93E2B" w:rsidRPr="00F93E2B" w:rsidRDefault="00F93E2B"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odovzdaných hlasovacích lístkov v obci,</w:t>
      </w:r>
    </w:p>
    <w:p w14:paraId="005BE8DD" w14:textId="77777777" w:rsidR="00F93E2B" w:rsidRPr="00F93E2B" w:rsidRDefault="00F93E2B"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odpovedí „áno“ a „nie“ pre každú otázku jednotlivo pre celú obec,</w:t>
      </w:r>
    </w:p>
    <w:p w14:paraId="61011E7B" w14:textId="77777777" w:rsidR="00F93E2B" w:rsidRPr="00F93E2B" w:rsidRDefault="00F93E2B" w:rsidP="00F93E2B">
      <w:pPr>
        <w:numPr>
          <w:ilvl w:val="0"/>
          <w:numId w:val="8"/>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stručný opis prípadných mimoriadností počas hlasovania.</w:t>
      </w:r>
    </w:p>
    <w:p w14:paraId="02FB375F" w14:textId="5388372A"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451B25">
        <w:rPr>
          <w:rFonts w:ascii="Arial" w:eastAsia="Times New Roman" w:hAnsi="Arial" w:cs="Arial"/>
          <w:color w:val="282828"/>
          <w:lang w:eastAsia="sk-SK"/>
        </w:rPr>
        <w:t xml:space="preserve">. </w:t>
      </w:r>
      <w:r w:rsidRPr="00F93E2B">
        <w:rPr>
          <w:rFonts w:ascii="Arial" w:eastAsia="Times New Roman" w:hAnsi="Arial" w:cs="Arial"/>
          <w:color w:val="282828"/>
          <w:lang w:eastAsia="sk-SK"/>
        </w:rPr>
        <w:t xml:space="preserve"> Miestna komisia bezodkladne po podpísaní oboch vyhotovení zápisnice odovzdá jedno vyhotovenie starostovi a druhý rovnopis spolu s</w:t>
      </w:r>
      <w:r w:rsidR="00451B25">
        <w:rPr>
          <w:rFonts w:ascii="Arial" w:eastAsia="Times New Roman" w:hAnsi="Arial" w:cs="Arial"/>
          <w:color w:val="282828"/>
          <w:lang w:eastAsia="sk-SK"/>
        </w:rPr>
        <w:t>o zapečatenými použitými a nepoužitými hlasovacími lístkami, zoznamom oprávnených voličov a</w:t>
      </w:r>
      <w:r w:rsidRPr="00F93E2B">
        <w:rPr>
          <w:rFonts w:ascii="Arial" w:eastAsia="Times New Roman" w:hAnsi="Arial" w:cs="Arial"/>
          <w:color w:val="282828"/>
          <w:lang w:eastAsia="sk-SK"/>
        </w:rPr>
        <w:t xml:space="preserve"> ostatnou dokumentáciou do úschovy obci.</w:t>
      </w:r>
    </w:p>
    <w:p w14:paraId="7A87DB79"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PIATA ČASŤ</w:t>
      </w:r>
    </w:p>
    <w:p w14:paraId="48FBB85B"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VYHLÁSENIE VÝSLEDKOV MIESTNEHO REFERENDA</w:t>
      </w:r>
    </w:p>
    <w:p w14:paraId="7BDC4E27" w14:textId="774DB98C"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1</w:t>
      </w:r>
      <w:r w:rsidR="00451B25">
        <w:rPr>
          <w:rFonts w:ascii="Arial" w:eastAsia="Times New Roman" w:hAnsi="Arial" w:cs="Arial"/>
          <w:b/>
          <w:bCs/>
          <w:color w:val="282828"/>
          <w:lang w:eastAsia="sk-SK"/>
        </w:rPr>
        <w:t>0</w:t>
      </w:r>
    </w:p>
    <w:p w14:paraId="4DAF18DE" w14:textId="34144A04"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Vyhlásenie výsledkov miestneho referenda ob</w:t>
      </w:r>
      <w:r w:rsidR="00451B25">
        <w:rPr>
          <w:rFonts w:ascii="Arial" w:eastAsia="Times New Roman" w:hAnsi="Arial" w:cs="Arial"/>
          <w:color w:val="282828"/>
          <w:lang w:eastAsia="sk-SK"/>
        </w:rPr>
        <w:t>cou</w:t>
      </w:r>
      <w:r w:rsidRPr="00F93E2B">
        <w:rPr>
          <w:rFonts w:ascii="Arial" w:eastAsia="Times New Roman" w:hAnsi="Arial" w:cs="Arial"/>
          <w:color w:val="282828"/>
          <w:lang w:eastAsia="sk-SK"/>
        </w:rPr>
        <w:t> obsahuje:</w:t>
      </w:r>
    </w:p>
    <w:p w14:paraId="5159C94D"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deň konania miestneho referenda,</w:t>
      </w:r>
    </w:p>
    <w:p w14:paraId="7C8C61D7"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znenie referendovej otázky alebo otázok,</w:t>
      </w:r>
    </w:p>
    <w:p w14:paraId="30927143"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oprávnených voličov zapísaných v zozname oprávnených voličov obce,</w:t>
      </w:r>
    </w:p>
    <w:p w14:paraId="7D0FF06D"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oprávnených voličov obce, ktorým boli vydané hlasovacie lístky,</w:t>
      </w:r>
    </w:p>
    <w:p w14:paraId="678784AD"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odovzdaných hlasovacích lístkov v obci,</w:t>
      </w:r>
    </w:p>
    <w:p w14:paraId="54F9BD15" w14:textId="77777777" w:rsidR="00F93E2B" w:rsidRP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celkový počet odpovedí „áno“ a „nie“ pre každú otázku jednotlivo pre celú obec,</w:t>
      </w:r>
    </w:p>
    <w:p w14:paraId="0BD7BF79" w14:textId="7FE26F57" w:rsidR="00F93E2B" w:rsidRDefault="00F93E2B" w:rsidP="00F93E2B">
      <w:pPr>
        <w:numPr>
          <w:ilvl w:val="0"/>
          <w:numId w:val="9"/>
        </w:numPr>
        <w:shd w:val="clear" w:color="auto" w:fill="F8F8F8"/>
        <w:spacing w:before="100" w:beforeAutospacing="1" w:after="100" w:afterAutospacing="1" w:line="240" w:lineRule="auto"/>
        <w:ind w:left="0"/>
        <w:rPr>
          <w:rFonts w:ascii="Arial" w:eastAsia="Times New Roman" w:hAnsi="Arial" w:cs="Arial"/>
          <w:color w:val="282828"/>
          <w:lang w:eastAsia="sk-SK"/>
        </w:rPr>
      </w:pPr>
      <w:r w:rsidRPr="00F93E2B">
        <w:rPr>
          <w:rFonts w:ascii="Arial" w:eastAsia="Times New Roman" w:hAnsi="Arial" w:cs="Arial"/>
          <w:color w:val="282828"/>
          <w:lang w:eastAsia="sk-SK"/>
        </w:rPr>
        <w:t>vyhlásenie, či a ktorý návrh bol v miestnom referende schválený.</w:t>
      </w:r>
    </w:p>
    <w:p w14:paraId="222D8772" w14:textId="77777777" w:rsidR="00451B25" w:rsidRDefault="00451B25" w:rsidP="00F93E2B">
      <w:pPr>
        <w:shd w:val="clear" w:color="auto" w:fill="F8F8F8"/>
        <w:spacing w:before="144" w:after="144" w:line="240" w:lineRule="auto"/>
        <w:jc w:val="center"/>
        <w:rPr>
          <w:rFonts w:ascii="Arial" w:eastAsia="Times New Roman" w:hAnsi="Arial" w:cs="Arial"/>
          <w:b/>
          <w:bCs/>
          <w:color w:val="282828"/>
          <w:lang w:eastAsia="sk-SK"/>
        </w:rPr>
      </w:pPr>
    </w:p>
    <w:p w14:paraId="0D511589" w14:textId="36D04134" w:rsidR="00451B25" w:rsidRDefault="00451B25" w:rsidP="00F93E2B">
      <w:pPr>
        <w:shd w:val="clear" w:color="auto" w:fill="F8F8F8"/>
        <w:spacing w:before="144" w:after="144" w:line="240" w:lineRule="auto"/>
        <w:jc w:val="center"/>
        <w:rPr>
          <w:rFonts w:ascii="Arial" w:eastAsia="Times New Roman" w:hAnsi="Arial" w:cs="Arial"/>
          <w:b/>
          <w:bCs/>
          <w:color w:val="282828"/>
          <w:lang w:eastAsia="sk-SK"/>
        </w:rPr>
      </w:pPr>
    </w:p>
    <w:p w14:paraId="6ED94D8F" w14:textId="47B1DBFB"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lastRenderedPageBreak/>
        <w:t>ŠIESTA ČASŤ</w:t>
      </w:r>
    </w:p>
    <w:p w14:paraId="21816787"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SPOLOČNÉ A ZÁVEREČNÉ USTANOVENIA</w:t>
      </w:r>
    </w:p>
    <w:p w14:paraId="7C6D7431" w14:textId="634E54F3"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1</w:t>
      </w:r>
      <w:r w:rsidR="00451B25">
        <w:rPr>
          <w:rFonts w:ascii="Arial" w:eastAsia="Times New Roman" w:hAnsi="Arial" w:cs="Arial"/>
          <w:b/>
          <w:bCs/>
          <w:color w:val="282828"/>
          <w:lang w:eastAsia="sk-SK"/>
        </w:rPr>
        <w:t>1</w:t>
      </w:r>
    </w:p>
    <w:p w14:paraId="0E0F66F4"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Náklady spojené s miestnym referendom</w:t>
      </w:r>
      <w:r w:rsidRPr="00F93E2B">
        <w:rPr>
          <w:rFonts w:ascii="Arial" w:eastAsia="Times New Roman" w:hAnsi="Arial" w:cs="Arial"/>
          <w:color w:val="282828"/>
          <w:lang w:eastAsia="sk-SK"/>
        </w:rPr>
        <w:t> </w:t>
      </w:r>
    </w:p>
    <w:p w14:paraId="7FED4886" w14:textId="65BE2C03"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1</w:t>
      </w:r>
      <w:r w:rsidR="008E3C86">
        <w:rPr>
          <w:rFonts w:ascii="Arial" w:eastAsia="Times New Roman" w:hAnsi="Arial" w:cs="Arial"/>
          <w:color w:val="282828"/>
          <w:lang w:eastAsia="sk-SK"/>
        </w:rPr>
        <w:t>.</w:t>
      </w:r>
      <w:r w:rsidRPr="00F93E2B">
        <w:rPr>
          <w:rFonts w:ascii="Arial" w:eastAsia="Times New Roman" w:hAnsi="Arial" w:cs="Arial"/>
          <w:color w:val="282828"/>
          <w:lang w:eastAsia="sk-SK"/>
        </w:rPr>
        <w:t xml:space="preserve"> Náklady spojené s konaním miestneho referenda uhrádza obec.</w:t>
      </w:r>
    </w:p>
    <w:p w14:paraId="4D042B20" w14:textId="7C31E2D8" w:rsid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2</w:t>
      </w:r>
      <w:r w:rsidR="008E3C86">
        <w:rPr>
          <w:rFonts w:ascii="Arial" w:eastAsia="Times New Roman" w:hAnsi="Arial" w:cs="Arial"/>
          <w:color w:val="282828"/>
          <w:lang w:eastAsia="sk-SK"/>
        </w:rPr>
        <w:t>.</w:t>
      </w:r>
      <w:r w:rsidRPr="00F93E2B">
        <w:rPr>
          <w:rFonts w:ascii="Arial" w:eastAsia="Times New Roman" w:hAnsi="Arial" w:cs="Arial"/>
          <w:color w:val="282828"/>
          <w:lang w:eastAsia="sk-SK"/>
        </w:rPr>
        <w:t xml:space="preserve"> Za výkon funkcie člena a zapisovateľa miestnej komisie patrí odmena </w:t>
      </w:r>
      <w:r w:rsidR="008E3C86">
        <w:rPr>
          <w:rFonts w:ascii="Arial" w:eastAsia="Times New Roman" w:hAnsi="Arial" w:cs="Arial"/>
          <w:color w:val="282828"/>
          <w:lang w:eastAsia="sk-SK"/>
        </w:rPr>
        <w:t>vo výške 25€.</w:t>
      </w:r>
    </w:p>
    <w:p w14:paraId="20D87B4C" w14:textId="77777777" w:rsidR="008E3C86" w:rsidRPr="00F93E2B" w:rsidRDefault="008E3C86" w:rsidP="00F93E2B">
      <w:pPr>
        <w:shd w:val="clear" w:color="auto" w:fill="F8F8F8"/>
        <w:spacing w:before="144" w:after="144" w:line="240" w:lineRule="auto"/>
        <w:rPr>
          <w:rFonts w:ascii="Arial" w:eastAsia="Times New Roman" w:hAnsi="Arial" w:cs="Arial"/>
          <w:color w:val="282828"/>
          <w:lang w:eastAsia="sk-SK"/>
        </w:rPr>
      </w:pPr>
    </w:p>
    <w:p w14:paraId="33F73A93"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Článok 13</w:t>
      </w:r>
    </w:p>
    <w:p w14:paraId="2E8EEBFA" w14:textId="77777777" w:rsidR="00F93E2B" w:rsidRPr="00F93E2B" w:rsidRDefault="00F93E2B" w:rsidP="00F93E2B">
      <w:pPr>
        <w:shd w:val="clear" w:color="auto" w:fill="F8F8F8"/>
        <w:spacing w:before="144" w:after="144" w:line="240" w:lineRule="auto"/>
        <w:jc w:val="center"/>
        <w:rPr>
          <w:rFonts w:ascii="Arial" w:eastAsia="Times New Roman" w:hAnsi="Arial" w:cs="Arial"/>
          <w:color w:val="282828"/>
          <w:lang w:eastAsia="sk-SK"/>
        </w:rPr>
      </w:pPr>
      <w:r w:rsidRPr="00F93E2B">
        <w:rPr>
          <w:rFonts w:ascii="Arial" w:eastAsia="Times New Roman" w:hAnsi="Arial" w:cs="Arial"/>
          <w:b/>
          <w:bCs/>
          <w:color w:val="282828"/>
          <w:lang w:eastAsia="sk-SK"/>
        </w:rPr>
        <w:t>Účinnosť</w:t>
      </w:r>
    </w:p>
    <w:p w14:paraId="3BFF8FBE" w14:textId="51436C3C" w:rsid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 xml:space="preserve">Toto všeobecne záväzné nariadenie bolo schválené dňa </w:t>
      </w:r>
      <w:r w:rsidR="00AF7A44">
        <w:rPr>
          <w:rFonts w:ascii="Arial" w:eastAsia="Times New Roman" w:hAnsi="Arial" w:cs="Arial"/>
          <w:color w:val="282828"/>
          <w:lang w:eastAsia="sk-SK"/>
        </w:rPr>
        <w:t>04.09.2020</w:t>
      </w:r>
      <w:r w:rsidRPr="00F93E2B">
        <w:rPr>
          <w:rFonts w:ascii="Arial" w:eastAsia="Times New Roman" w:hAnsi="Arial" w:cs="Arial"/>
          <w:color w:val="282828"/>
          <w:lang w:eastAsia="sk-SK"/>
        </w:rPr>
        <w:t xml:space="preserve"> a nadobudlo účinnosť dňa </w:t>
      </w:r>
      <w:r w:rsidR="00AF7A44">
        <w:rPr>
          <w:rFonts w:ascii="Arial" w:eastAsia="Times New Roman" w:hAnsi="Arial" w:cs="Arial"/>
          <w:color w:val="282828"/>
          <w:lang w:eastAsia="sk-SK"/>
        </w:rPr>
        <w:t>01.10</w:t>
      </w:r>
      <w:r w:rsidRPr="00F93E2B">
        <w:rPr>
          <w:rFonts w:ascii="Arial" w:eastAsia="Times New Roman" w:hAnsi="Arial" w:cs="Arial"/>
          <w:color w:val="282828"/>
          <w:lang w:eastAsia="sk-SK"/>
        </w:rPr>
        <w:t>.</w:t>
      </w:r>
      <w:r w:rsidR="00AF7A44">
        <w:rPr>
          <w:rFonts w:ascii="Arial" w:eastAsia="Times New Roman" w:hAnsi="Arial" w:cs="Arial"/>
          <w:color w:val="282828"/>
          <w:lang w:eastAsia="sk-SK"/>
        </w:rPr>
        <w:t>2020</w:t>
      </w:r>
    </w:p>
    <w:p w14:paraId="68DC81D5" w14:textId="6E6DC1D6"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03B21972" w14:textId="73042E87"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0279EEDA" w14:textId="1ACCD3C6"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3EE51DB6" w14:textId="76B1A43C"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17F678D3" w14:textId="65860733"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61CF137B" w14:textId="77777777" w:rsidR="008E3C86" w:rsidRDefault="008E3C86" w:rsidP="00F93E2B">
      <w:pPr>
        <w:shd w:val="clear" w:color="auto" w:fill="F8F8F8"/>
        <w:spacing w:before="144" w:after="144" w:line="240" w:lineRule="auto"/>
        <w:rPr>
          <w:rFonts w:ascii="Arial" w:eastAsia="Times New Roman" w:hAnsi="Arial" w:cs="Arial"/>
          <w:color w:val="282828"/>
          <w:lang w:eastAsia="sk-SK"/>
        </w:rPr>
      </w:pPr>
    </w:p>
    <w:p w14:paraId="69015C42" w14:textId="77777777" w:rsidR="008E3C86" w:rsidRPr="00F93E2B" w:rsidRDefault="008E3C86" w:rsidP="00F93E2B">
      <w:pPr>
        <w:shd w:val="clear" w:color="auto" w:fill="F8F8F8"/>
        <w:spacing w:before="144" w:after="144" w:line="240" w:lineRule="auto"/>
        <w:rPr>
          <w:rFonts w:ascii="Arial" w:eastAsia="Times New Roman" w:hAnsi="Arial" w:cs="Arial"/>
          <w:color w:val="282828"/>
          <w:lang w:eastAsia="sk-SK"/>
        </w:rPr>
      </w:pPr>
    </w:p>
    <w:p w14:paraId="11300825" w14:textId="5BC2EE6A" w:rsidR="00F93E2B" w:rsidRPr="00F93E2B" w:rsidRDefault="00F93E2B" w:rsidP="00F93E2B">
      <w:pPr>
        <w:shd w:val="clear" w:color="auto" w:fill="F8F8F8"/>
        <w:spacing w:before="144" w:after="144" w:line="240" w:lineRule="auto"/>
        <w:rPr>
          <w:rFonts w:ascii="Arial" w:eastAsia="Times New Roman" w:hAnsi="Arial" w:cs="Arial"/>
          <w:color w:val="282828"/>
          <w:lang w:eastAsia="sk-SK"/>
        </w:rPr>
      </w:pPr>
      <w:r w:rsidRPr="00F93E2B">
        <w:rPr>
          <w:rFonts w:ascii="Arial" w:eastAsia="Times New Roman" w:hAnsi="Arial" w:cs="Arial"/>
          <w:color w:val="282828"/>
          <w:lang w:eastAsia="sk-SK"/>
        </w:rPr>
        <w:t>                                                                                                      </w:t>
      </w:r>
      <w:r w:rsidR="008E3C86">
        <w:rPr>
          <w:rFonts w:ascii="Arial" w:eastAsia="Times New Roman" w:hAnsi="Arial" w:cs="Arial"/>
          <w:color w:val="282828"/>
          <w:lang w:eastAsia="sk-SK"/>
        </w:rPr>
        <w:t>.......</w:t>
      </w:r>
      <w:r w:rsidRPr="00F93E2B">
        <w:rPr>
          <w:rFonts w:ascii="Arial" w:eastAsia="Times New Roman" w:hAnsi="Arial" w:cs="Arial"/>
          <w:color w:val="282828"/>
          <w:lang w:eastAsia="sk-SK"/>
        </w:rPr>
        <w:t>....................</w:t>
      </w:r>
    </w:p>
    <w:p w14:paraId="28D842F8" w14:textId="76D56157" w:rsidR="00F93E2B" w:rsidRPr="004B3278" w:rsidRDefault="00F93E2B" w:rsidP="004B3278">
      <w:pPr>
        <w:shd w:val="clear" w:color="auto" w:fill="F8F8F8"/>
        <w:spacing w:before="144" w:after="144" w:line="240" w:lineRule="auto"/>
      </w:pPr>
      <w:r w:rsidRPr="00F93E2B">
        <w:rPr>
          <w:rFonts w:ascii="Arial" w:eastAsia="Times New Roman" w:hAnsi="Arial" w:cs="Arial"/>
          <w:color w:val="282828"/>
          <w:lang w:eastAsia="sk-SK"/>
        </w:rPr>
        <w:t>                                                                                                         starosta obce</w:t>
      </w:r>
    </w:p>
    <w:sectPr w:rsidR="00F93E2B" w:rsidRPr="004B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4D7"/>
    <w:multiLevelType w:val="multilevel"/>
    <w:tmpl w:val="5C3A8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444411"/>
    <w:multiLevelType w:val="multilevel"/>
    <w:tmpl w:val="F13E6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2714B3"/>
    <w:multiLevelType w:val="multilevel"/>
    <w:tmpl w:val="8ED4E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891319"/>
    <w:multiLevelType w:val="multilevel"/>
    <w:tmpl w:val="A1969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F45FB1"/>
    <w:multiLevelType w:val="multilevel"/>
    <w:tmpl w:val="823CC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AA0DBB"/>
    <w:multiLevelType w:val="multilevel"/>
    <w:tmpl w:val="C8143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454050"/>
    <w:multiLevelType w:val="multilevel"/>
    <w:tmpl w:val="1A7EC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C74118"/>
    <w:multiLevelType w:val="multilevel"/>
    <w:tmpl w:val="D3E24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66336CD"/>
    <w:multiLevelType w:val="hybridMultilevel"/>
    <w:tmpl w:val="BC9C3956"/>
    <w:lvl w:ilvl="0" w:tplc="8670DA5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7E3451"/>
    <w:multiLevelType w:val="multilevel"/>
    <w:tmpl w:val="AB067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9"/>
  </w:num>
  <w:num w:numId="6">
    <w:abstractNumId w:val="4"/>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2B"/>
    <w:rsid w:val="0039005E"/>
    <w:rsid w:val="00451B25"/>
    <w:rsid w:val="004B3278"/>
    <w:rsid w:val="006815E1"/>
    <w:rsid w:val="008E3C86"/>
    <w:rsid w:val="009C707A"/>
    <w:rsid w:val="00AF7A44"/>
    <w:rsid w:val="00B06932"/>
    <w:rsid w:val="00D60A80"/>
    <w:rsid w:val="00F1348B"/>
    <w:rsid w:val="00F93E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EAFF"/>
  <w15:chartTrackingRefBased/>
  <w15:docId w15:val="{438462D4-508F-458C-BC55-EFA6F170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3E2B"/>
  </w:style>
  <w:style w:type="paragraph" w:styleId="Nadpis1">
    <w:name w:val="heading 1"/>
    <w:basedOn w:val="Normlny"/>
    <w:link w:val="Nadpis1Char"/>
    <w:uiPriority w:val="9"/>
    <w:qFormat/>
    <w:rsid w:val="00F93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3E2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93E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F93E2B"/>
    <w:rPr>
      <w:b/>
      <w:bCs/>
    </w:rPr>
  </w:style>
  <w:style w:type="character" w:styleId="Hypertextovprepojenie">
    <w:name w:val="Hyperlink"/>
    <w:basedOn w:val="Predvolenpsmoodseku"/>
    <w:uiPriority w:val="99"/>
    <w:semiHidden/>
    <w:unhideWhenUsed/>
    <w:rsid w:val="00F93E2B"/>
    <w:rPr>
      <w:color w:val="0000FF"/>
      <w:u w:val="single"/>
    </w:rPr>
  </w:style>
  <w:style w:type="character" w:customStyle="1" w:styleId="inlinenote">
    <w:name w:val="inlinenote"/>
    <w:basedOn w:val="Predvolenpsmoodseku"/>
    <w:rsid w:val="00F93E2B"/>
  </w:style>
  <w:style w:type="paragraph" w:styleId="Textbubliny">
    <w:name w:val="Balloon Text"/>
    <w:basedOn w:val="Normlny"/>
    <w:link w:val="TextbublinyChar"/>
    <w:uiPriority w:val="99"/>
    <w:semiHidden/>
    <w:unhideWhenUsed/>
    <w:rsid w:val="003900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005E"/>
    <w:rPr>
      <w:rFonts w:ascii="Segoe UI" w:hAnsi="Segoe UI" w:cs="Segoe UI"/>
      <w:sz w:val="18"/>
      <w:szCs w:val="18"/>
    </w:rPr>
  </w:style>
  <w:style w:type="paragraph" w:styleId="Odsekzoznamu">
    <w:name w:val="List Paragraph"/>
    <w:basedOn w:val="Normlny"/>
    <w:uiPriority w:val="34"/>
    <w:qFormat/>
    <w:rsid w:val="00B0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4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1114</Words>
  <Characters>6351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Rybky Ravas</dc:creator>
  <cp:keywords/>
  <dc:description/>
  <cp:lastModifiedBy>Obec Rybky Ravas</cp:lastModifiedBy>
  <cp:revision>5</cp:revision>
  <cp:lastPrinted>2020-09-08T13:04:00Z</cp:lastPrinted>
  <dcterms:created xsi:type="dcterms:W3CDTF">2020-08-10T11:00:00Z</dcterms:created>
  <dcterms:modified xsi:type="dcterms:W3CDTF">2020-09-08T13:09:00Z</dcterms:modified>
</cp:coreProperties>
</file>